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78" w:rsidRPr="00AB383E" w:rsidRDefault="004D2278" w:rsidP="004D2278">
      <w:pPr>
        <w:jc w:val="left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>附件</w:t>
      </w:r>
      <w:r w:rsidR="006215EB">
        <w:rPr>
          <w:rFonts w:ascii="仿宋" w:eastAsia="仿宋" w:hAnsi="仿宋" w:hint="eastAsia"/>
          <w:sz w:val="30"/>
          <w:szCs w:val="30"/>
        </w:rPr>
        <w:t>二</w:t>
      </w:r>
      <w:r w:rsidRPr="00AB383E">
        <w:rPr>
          <w:rFonts w:ascii="仿宋" w:eastAsia="仿宋" w:hAnsi="仿宋" w:hint="eastAsia"/>
          <w:sz w:val="30"/>
          <w:szCs w:val="30"/>
        </w:rPr>
        <w:t>：</w:t>
      </w:r>
    </w:p>
    <w:p w:rsidR="004D2278" w:rsidRPr="008D01A4" w:rsidRDefault="004D2278" w:rsidP="004D2278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D01A4">
        <w:rPr>
          <w:rFonts w:asciiTheme="majorEastAsia" w:eastAsiaTheme="majorEastAsia" w:hAnsiTheme="majorEastAsia" w:hint="eastAsia"/>
          <w:b/>
          <w:sz w:val="36"/>
          <w:szCs w:val="36"/>
        </w:rPr>
        <w:t>中国药师协会分支机构财务管理办法</w:t>
      </w:r>
    </w:p>
    <w:p w:rsidR="004D2278" w:rsidRPr="00AB383E" w:rsidRDefault="004D2278" w:rsidP="004D2278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:rsidR="004D2278" w:rsidRDefault="00792DD3" w:rsidP="004D2278">
      <w:pPr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792DD3">
        <w:rPr>
          <w:rFonts w:ascii="仿宋" w:eastAsia="仿宋" w:hAnsi="仿宋" w:cs="宋体" w:hint="eastAsia"/>
          <w:spacing w:val="-4"/>
          <w:kern w:val="0"/>
          <w:sz w:val="30"/>
          <w:szCs w:val="30"/>
        </w:rPr>
        <w:t>（2017年12月29日第三届理事会第</w:t>
      </w:r>
      <w:r w:rsidR="00353EDA">
        <w:rPr>
          <w:rFonts w:ascii="仿宋" w:eastAsia="仿宋" w:hAnsi="仿宋" w:cs="宋体" w:hint="eastAsia"/>
          <w:spacing w:val="-4"/>
          <w:kern w:val="0"/>
          <w:sz w:val="30"/>
          <w:szCs w:val="30"/>
        </w:rPr>
        <w:t>三</w:t>
      </w:r>
      <w:r w:rsidRPr="00792DD3">
        <w:rPr>
          <w:rFonts w:ascii="仿宋" w:eastAsia="仿宋" w:hAnsi="仿宋" w:cs="宋体" w:hint="eastAsia"/>
          <w:spacing w:val="-4"/>
          <w:kern w:val="0"/>
          <w:sz w:val="30"/>
          <w:szCs w:val="30"/>
        </w:rPr>
        <w:t>次常务理事扩大会议通过）</w:t>
      </w:r>
    </w:p>
    <w:p w:rsidR="004D2278" w:rsidRPr="00BF06E1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4D2278" w:rsidRPr="00AB383E" w:rsidRDefault="004D2278" w:rsidP="004D227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B383E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第一章  </w:t>
      </w:r>
      <w:r w:rsidRPr="00AB383E">
        <w:rPr>
          <w:rFonts w:ascii="仿宋" w:eastAsia="仿宋" w:hAnsi="仿宋" w:hint="eastAsia"/>
          <w:b/>
          <w:sz w:val="30"/>
          <w:szCs w:val="30"/>
        </w:rPr>
        <w:t>总则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第一条</w:t>
      </w:r>
      <w:r w:rsidRPr="00AB383E">
        <w:rPr>
          <w:rFonts w:ascii="仿宋" w:eastAsia="仿宋" w:hAnsi="仿宋" w:hint="eastAsia"/>
          <w:sz w:val="30"/>
          <w:szCs w:val="30"/>
        </w:rPr>
        <w:t xml:space="preserve">  为加强协会分支机构财务管理，保障协会分支机构的正常活动，根据《中华人民共和国会计法》《民间非营利组织会计制度》《社会团体登记管理条例》《关于加强社会团体分支（代表）机构财务管理的通知》（民发〔2014〕259号）《中国药师协会分支机构管理办法》的有关规定，制定本办法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第二条</w:t>
      </w:r>
      <w:r w:rsidRPr="00AB383E">
        <w:rPr>
          <w:rFonts w:ascii="仿宋" w:eastAsia="仿宋" w:hAnsi="仿宋" w:hint="eastAsia"/>
          <w:sz w:val="30"/>
          <w:szCs w:val="30"/>
        </w:rPr>
        <w:t xml:space="preserve">  本办法适用于中国药师协会的分支机构。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b/>
          <w:sz w:val="30"/>
          <w:szCs w:val="30"/>
        </w:rPr>
        <w:t xml:space="preserve">    第三条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协会分支机构是中国药师协会领导下的</w:t>
      </w:r>
      <w:r w:rsidRPr="00AB383E">
        <w:rPr>
          <w:rFonts w:ascii="仿宋" w:eastAsia="仿宋" w:hAnsi="仿宋" w:cs="宋体" w:hint="eastAsia"/>
          <w:kern w:val="0"/>
          <w:sz w:val="30"/>
          <w:szCs w:val="30"/>
        </w:rPr>
        <w:t>非独立法人机构</w:t>
      </w:r>
      <w:r w:rsidRPr="00AB383E">
        <w:rPr>
          <w:rFonts w:ascii="仿宋" w:eastAsia="仿宋" w:hAnsi="仿宋" w:hint="eastAsia"/>
          <w:sz w:val="30"/>
          <w:szCs w:val="30"/>
        </w:rPr>
        <w:t>，不得开设独立银行账户，其财务管理统一纳入协会的财务管理，分支机构账目单独核算。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第四条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分支机构</w:t>
      </w:r>
      <w:r w:rsidRPr="00353EDA">
        <w:rPr>
          <w:rFonts w:ascii="仿宋" w:eastAsia="仿宋" w:hAnsi="仿宋" w:hint="eastAsia"/>
          <w:sz w:val="30"/>
          <w:szCs w:val="30"/>
        </w:rPr>
        <w:t>实行自收自支、独立核算的原则</w:t>
      </w:r>
      <w:r w:rsidRPr="00AB383E">
        <w:rPr>
          <w:rFonts w:ascii="仿宋" w:eastAsia="仿宋" w:hAnsi="仿宋" w:hint="eastAsia"/>
          <w:sz w:val="30"/>
          <w:szCs w:val="30"/>
        </w:rPr>
        <w:t>。每个项目均进行预算与决算管理。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第五条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分支机构可视情况配备有上岗资格的专职或兼职财务人员，其聘任劳务费由分支机构承担。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分支机构财务人员应遵守国家有关法律、法规，认真执行有关财务制度和本办法。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分支机构财务人员按照协会审批程序办理财务事项，配合协</w:t>
      </w:r>
      <w:r w:rsidRPr="00AB383E">
        <w:rPr>
          <w:rFonts w:ascii="仿宋" w:eastAsia="仿宋" w:hAnsi="仿宋" w:hint="eastAsia"/>
          <w:sz w:val="30"/>
          <w:szCs w:val="30"/>
        </w:rPr>
        <w:lastRenderedPageBreak/>
        <w:t>会财务部门办理相关手续。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第六条</w:t>
      </w:r>
      <w:r w:rsidRPr="00AB383E">
        <w:rPr>
          <w:rFonts w:ascii="仿宋" w:eastAsia="仿宋" w:hAnsi="仿宋" w:hint="eastAsia"/>
          <w:sz w:val="30"/>
          <w:szCs w:val="30"/>
        </w:rPr>
        <w:t xml:space="preserve"> 分支机构的经费收入、使用情况，需每年报各分支机构委员会审议通过。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第七条</w:t>
      </w:r>
      <w:r w:rsidRPr="00AB383E">
        <w:rPr>
          <w:rFonts w:ascii="仿宋" w:eastAsia="仿宋" w:hAnsi="仿宋" w:hint="eastAsia"/>
          <w:sz w:val="30"/>
          <w:szCs w:val="30"/>
        </w:rPr>
        <w:t xml:space="preserve"> 分支机构领导变更或换届前，须完成各项会计要素的确认。</w:t>
      </w:r>
    </w:p>
    <w:p w:rsidR="004D2278" w:rsidRPr="00AB383E" w:rsidRDefault="004D2278" w:rsidP="004D227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B383E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第二章  </w:t>
      </w:r>
      <w:r w:rsidRPr="00AB383E">
        <w:rPr>
          <w:rFonts w:ascii="仿宋" w:eastAsia="仿宋" w:hAnsi="仿宋" w:hint="eastAsia"/>
          <w:b/>
          <w:sz w:val="30"/>
          <w:szCs w:val="30"/>
        </w:rPr>
        <w:t>经费来源和支出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第八条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分支机构经费来源</w:t>
      </w:r>
      <w:r w:rsidR="00815E74">
        <w:rPr>
          <w:rFonts w:ascii="仿宋" w:eastAsia="仿宋" w:hAnsi="仿宋" w:hint="eastAsia"/>
          <w:sz w:val="30"/>
          <w:szCs w:val="30"/>
        </w:rPr>
        <w:t>：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（一）接受境内外团体、单位、个人的捐赠和资助。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（二）政府及有关部门、单位的资助。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（三）有偿服务收入，包括分支机构在业务范围内开展的学术交流、技术培训、举办会议等相关服务项目所取得的合法收入。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（四）其他合法收入。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第九条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分支机构的经费支出</w:t>
      </w:r>
      <w:r>
        <w:rPr>
          <w:rFonts w:ascii="仿宋" w:eastAsia="仿宋" w:hAnsi="仿宋" w:hint="eastAsia"/>
          <w:sz w:val="30"/>
          <w:szCs w:val="30"/>
        </w:rPr>
        <w:t>，</w:t>
      </w:r>
      <w:r w:rsidRPr="00AB383E">
        <w:rPr>
          <w:rFonts w:ascii="仿宋" w:eastAsia="仿宋" w:hAnsi="仿宋" w:hint="eastAsia"/>
          <w:sz w:val="30"/>
          <w:szCs w:val="30"/>
        </w:rPr>
        <w:t>严格按照协会支出项目和费用标准执行。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（一）办公费，主要用于日常办公、电子办公设备（计算机、小型打印机及扫描仪）的购置与维修、订购业务书籍报刊等。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（二）项目活动费，主要用于开展诚信建设、学术交流、行业统计、信息服务、技术培训、标准制定及宣贯、品牌培育等项目，包括会议费、差旅费、稿费、讲课费、咨询费等。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（三）税费，包括应缴纳的增值税、企业所得税、个人所得税、印花税、城建税、教育费附加和地方教育费附加。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（四）人工费用，主要用于分支机构工作人员及协会管理人</w:t>
      </w:r>
      <w:r w:rsidRPr="00AB383E">
        <w:rPr>
          <w:rFonts w:ascii="仿宋" w:eastAsia="仿宋" w:hAnsi="仿宋" w:hint="eastAsia"/>
          <w:sz w:val="30"/>
          <w:szCs w:val="30"/>
        </w:rPr>
        <w:lastRenderedPageBreak/>
        <w:t>员的用工费用。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（五）其他合法开支。</w:t>
      </w:r>
    </w:p>
    <w:p w:rsidR="004D2278" w:rsidRPr="00AB383E" w:rsidRDefault="004D2278" w:rsidP="004D227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B383E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第三章  </w:t>
      </w:r>
      <w:r w:rsidRPr="00AB383E">
        <w:rPr>
          <w:rFonts w:ascii="仿宋" w:eastAsia="仿宋" w:hAnsi="仿宋" w:hint="eastAsia"/>
          <w:b/>
          <w:sz w:val="30"/>
          <w:szCs w:val="30"/>
        </w:rPr>
        <w:t>借款、预付款管理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第十条</w:t>
      </w:r>
      <w:r w:rsidRPr="00AB383E">
        <w:rPr>
          <w:rFonts w:ascii="仿宋" w:eastAsia="仿宋" w:hAnsi="仿宋" w:hint="eastAsia"/>
          <w:sz w:val="30"/>
          <w:szCs w:val="30"/>
        </w:rPr>
        <w:t xml:space="preserve">  所有借款必须按借款用途使用，不得挪作他用，任何人不得因私借公款。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对外支付预付款项或对外支付合同、协议款项，必须随单提供有关合同、协议等。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 xml:space="preserve">第十一条  </w:t>
      </w:r>
      <w:r w:rsidRPr="00AB383E">
        <w:rPr>
          <w:rFonts w:ascii="仿宋" w:eastAsia="仿宋" w:hAnsi="仿宋" w:hint="eastAsia"/>
          <w:sz w:val="30"/>
          <w:szCs w:val="30"/>
        </w:rPr>
        <w:t>借款使用原则</w:t>
      </w:r>
      <w:r w:rsidR="00815E74">
        <w:rPr>
          <w:rFonts w:ascii="仿宋" w:eastAsia="仿宋" w:hAnsi="仿宋" w:hint="eastAsia"/>
          <w:sz w:val="30"/>
          <w:szCs w:val="30"/>
        </w:rPr>
        <w:t>：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（一）欠款不清，后款不借。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二）现金借款，是指差旅费等备用金借款及其他支付额为人民币500元以上款项。备用金借款原则上以实际需要为限额，每次借出最多不超过人民币2万元，项目累计借款不超过3万元。签字齐全的现金借款单据应提前交至协会财务部门，由财务部门通知后领取，以防止出现当日现金余额准备不足的现象。如</w:t>
      </w:r>
      <w:r w:rsidR="00223CF8">
        <w:rPr>
          <w:rFonts w:ascii="仿宋" w:eastAsia="仿宋" w:hAnsi="仿宋" w:hint="eastAsia"/>
          <w:sz w:val="30"/>
          <w:szCs w:val="30"/>
        </w:rPr>
        <w:t>无</w:t>
      </w:r>
      <w:r w:rsidRPr="00AB383E">
        <w:rPr>
          <w:rFonts w:ascii="仿宋" w:eastAsia="仿宋" w:hAnsi="仿宋" w:hint="eastAsia"/>
          <w:sz w:val="30"/>
          <w:szCs w:val="30"/>
        </w:rPr>
        <w:t>特殊情况财务有权拒绝用现金支付超过人民币1,000元以上的费用报销。现金借款须在公务结束后10日内，到财务部门结算，年末不允许存在个人借款金额。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（三）非现金借款，是指除差旅费以外支付起点为人民币1,000元以上，用银行转账、支票等形式办理的各项借款。</w:t>
      </w:r>
    </w:p>
    <w:p w:rsidR="004D2278" w:rsidRPr="00C12BFB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 xml:space="preserve">第十二条  </w:t>
      </w:r>
      <w:r w:rsidRPr="00C12BFB">
        <w:rPr>
          <w:rFonts w:ascii="仿宋" w:eastAsia="仿宋" w:hAnsi="仿宋" w:hint="eastAsia"/>
          <w:sz w:val="30"/>
          <w:szCs w:val="30"/>
        </w:rPr>
        <w:t>借款程序</w:t>
      </w:r>
      <w:r w:rsidR="00815E74">
        <w:rPr>
          <w:rFonts w:ascii="仿宋" w:eastAsia="仿宋" w:hAnsi="仿宋" w:hint="eastAsia"/>
          <w:sz w:val="30"/>
          <w:szCs w:val="30"/>
        </w:rPr>
        <w:t>：</w:t>
      </w:r>
    </w:p>
    <w:p w:rsidR="004D2278" w:rsidRPr="00C12BFB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C12BFB">
        <w:rPr>
          <w:rFonts w:ascii="仿宋" w:eastAsia="仿宋" w:hAnsi="仿宋" w:hint="eastAsia"/>
          <w:sz w:val="30"/>
          <w:szCs w:val="30"/>
        </w:rPr>
        <w:t>（一）现金借款人员需填写《借款单》，写明借款单位、借款日期、借款事由及借款期限等</w:t>
      </w:r>
      <w:r w:rsidR="00815E74">
        <w:rPr>
          <w:rFonts w:ascii="仿宋" w:eastAsia="仿宋" w:hAnsi="仿宋" w:hint="eastAsia"/>
          <w:sz w:val="30"/>
          <w:szCs w:val="30"/>
        </w:rPr>
        <w:t>。</w:t>
      </w:r>
    </w:p>
    <w:p w:rsidR="004D2278" w:rsidRPr="00C12BFB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</w:t>
      </w:r>
      <w:r w:rsidRPr="00C12BFB">
        <w:rPr>
          <w:rFonts w:ascii="仿宋" w:eastAsia="仿宋" w:hAnsi="仿宋" w:hint="eastAsia"/>
          <w:sz w:val="30"/>
          <w:szCs w:val="30"/>
        </w:rPr>
        <w:t>（二）非现金借款人员需填写《资金使用审批单》，写明领用部门、收款单位、付款日期、支付类别、用途等</w:t>
      </w:r>
      <w:r w:rsidR="00815E74">
        <w:rPr>
          <w:rFonts w:ascii="仿宋" w:eastAsia="仿宋" w:hAnsi="仿宋" w:hint="eastAsia"/>
          <w:sz w:val="30"/>
          <w:szCs w:val="30"/>
        </w:rPr>
        <w:t>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C12BFB">
        <w:rPr>
          <w:rFonts w:ascii="仿宋" w:eastAsia="仿宋" w:hAnsi="仿宋" w:hint="eastAsia"/>
          <w:sz w:val="30"/>
          <w:szCs w:val="30"/>
        </w:rPr>
        <w:t>（三）经分支</w:t>
      </w:r>
      <w:r w:rsidR="00815E74">
        <w:rPr>
          <w:rFonts w:ascii="仿宋" w:eastAsia="仿宋" w:hAnsi="仿宋" w:hint="eastAsia"/>
          <w:sz w:val="30"/>
          <w:szCs w:val="30"/>
        </w:rPr>
        <w:t>机</w:t>
      </w:r>
      <w:r w:rsidRPr="00C12BFB">
        <w:rPr>
          <w:rFonts w:ascii="仿宋" w:eastAsia="仿宋" w:hAnsi="仿宋" w:hint="eastAsia"/>
          <w:sz w:val="30"/>
          <w:szCs w:val="30"/>
        </w:rPr>
        <w:t>构主任委员签字同意，协会管理分支机构负责人审核，报协会会长批准后，到协会财务部门办理。</w:t>
      </w:r>
    </w:p>
    <w:p w:rsidR="004D2278" w:rsidRPr="00AB383E" w:rsidRDefault="004D2278" w:rsidP="004D227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B383E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第四章  </w:t>
      </w:r>
      <w:r w:rsidRPr="00AB383E">
        <w:rPr>
          <w:rFonts w:ascii="仿宋" w:eastAsia="仿宋" w:hAnsi="仿宋" w:hint="eastAsia"/>
          <w:b/>
          <w:sz w:val="30"/>
          <w:szCs w:val="30"/>
        </w:rPr>
        <w:t>预决算管理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第十三条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分支机构按项目实行预决算管理制度</w:t>
      </w:r>
      <w:r>
        <w:rPr>
          <w:rFonts w:ascii="仿宋" w:eastAsia="仿宋" w:hAnsi="仿宋" w:hint="eastAsia"/>
          <w:sz w:val="30"/>
          <w:szCs w:val="30"/>
        </w:rPr>
        <w:t>。</w:t>
      </w:r>
      <w:r w:rsidRPr="00AB383E">
        <w:rPr>
          <w:rFonts w:ascii="仿宋" w:eastAsia="仿宋" w:hAnsi="仿宋" w:hint="eastAsia"/>
          <w:sz w:val="30"/>
          <w:szCs w:val="30"/>
        </w:rPr>
        <w:t>建立财务预算报告制度，</w:t>
      </w:r>
      <w:r w:rsidRPr="00AB383E">
        <w:rPr>
          <w:rFonts w:eastAsia="仿宋" w:hint="eastAsia"/>
          <w:sz w:val="30"/>
          <w:szCs w:val="30"/>
        </w:rPr>
        <w:t> </w:t>
      </w:r>
      <w:r w:rsidRPr="00AB383E">
        <w:rPr>
          <w:rFonts w:ascii="仿宋" w:eastAsia="仿宋" w:hAnsi="仿宋" w:hint="eastAsia"/>
          <w:sz w:val="30"/>
          <w:szCs w:val="30"/>
        </w:rPr>
        <w:t>定期报告财务预算的执行情况。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第十四条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分支机构根据年度计划制定预算，由分支机构负责人签字同意，经</w:t>
      </w:r>
      <w:r w:rsidRPr="00AB383E">
        <w:rPr>
          <w:rFonts w:ascii="仿宋" w:eastAsia="仿宋" w:hAnsi="仿宋"/>
          <w:sz w:val="30"/>
          <w:szCs w:val="30"/>
        </w:rPr>
        <w:t>协会管理</w:t>
      </w:r>
      <w:r w:rsidRPr="00AB383E">
        <w:rPr>
          <w:rFonts w:ascii="仿宋" w:eastAsia="仿宋" w:hAnsi="仿宋" w:hint="eastAsia"/>
          <w:sz w:val="30"/>
          <w:szCs w:val="30"/>
        </w:rPr>
        <w:t>分支</w:t>
      </w:r>
      <w:r w:rsidRPr="00AB383E">
        <w:rPr>
          <w:rFonts w:ascii="仿宋" w:eastAsia="仿宋" w:hAnsi="仿宋"/>
          <w:sz w:val="30"/>
          <w:szCs w:val="30"/>
        </w:rPr>
        <w:t>机构的负责人</w:t>
      </w:r>
      <w:r w:rsidRPr="00AB383E">
        <w:rPr>
          <w:rFonts w:ascii="仿宋" w:eastAsia="仿宋" w:hAnsi="仿宋" w:hint="eastAsia"/>
          <w:sz w:val="30"/>
          <w:szCs w:val="30"/>
        </w:rPr>
        <w:t>业务审核及秘书长复核后，报协会会长批准。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第十五条</w:t>
      </w:r>
      <w:r w:rsidRPr="00AB383E">
        <w:rPr>
          <w:rFonts w:ascii="仿宋" w:eastAsia="仿宋" w:hAnsi="仿宋" w:hint="eastAsia"/>
          <w:sz w:val="30"/>
          <w:szCs w:val="30"/>
        </w:rPr>
        <w:t xml:space="preserve">  预算内的支出项目由分支机构负责人签字，</w:t>
      </w:r>
      <w:r w:rsidRPr="00AB383E">
        <w:rPr>
          <w:rFonts w:ascii="仿宋" w:eastAsia="仿宋" w:hAnsi="仿宋"/>
          <w:sz w:val="30"/>
          <w:szCs w:val="30"/>
        </w:rPr>
        <w:t>协会管理</w:t>
      </w:r>
      <w:r w:rsidRPr="00AB383E">
        <w:rPr>
          <w:rFonts w:ascii="仿宋" w:eastAsia="仿宋" w:hAnsi="仿宋" w:hint="eastAsia"/>
          <w:sz w:val="30"/>
          <w:szCs w:val="30"/>
        </w:rPr>
        <w:t>分支</w:t>
      </w:r>
      <w:r w:rsidRPr="00AB383E">
        <w:rPr>
          <w:rFonts w:ascii="仿宋" w:eastAsia="仿宋" w:hAnsi="仿宋"/>
          <w:sz w:val="30"/>
          <w:szCs w:val="30"/>
        </w:rPr>
        <w:t>机构的负责人</w:t>
      </w:r>
      <w:r w:rsidRPr="00AB383E">
        <w:rPr>
          <w:rFonts w:ascii="仿宋" w:eastAsia="仿宋" w:hAnsi="仿宋" w:hint="eastAsia"/>
          <w:sz w:val="30"/>
          <w:szCs w:val="30"/>
        </w:rPr>
        <w:t>、协会财务负责人审核，报协会会长批准后，由协会财务安排付款。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第十六条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对于财务预算执行中发生的新情况、新问题及出现偏差较大的重大项目，</w:t>
      </w:r>
      <w:r w:rsidRPr="00AB383E">
        <w:rPr>
          <w:rFonts w:eastAsia="仿宋" w:hint="eastAsia"/>
          <w:sz w:val="30"/>
          <w:szCs w:val="30"/>
        </w:rPr>
        <w:t> </w:t>
      </w:r>
      <w:r w:rsidRPr="00AB383E">
        <w:rPr>
          <w:rFonts w:ascii="仿宋" w:eastAsia="仿宋" w:hAnsi="仿宋" w:hint="eastAsia"/>
          <w:sz w:val="30"/>
          <w:szCs w:val="30"/>
        </w:rPr>
        <w:t>应查找原因，</w:t>
      </w:r>
      <w:r w:rsidRPr="00AB383E">
        <w:rPr>
          <w:rFonts w:eastAsia="仿宋" w:hint="eastAsia"/>
          <w:sz w:val="30"/>
          <w:szCs w:val="30"/>
        </w:rPr>
        <w:t> </w:t>
      </w:r>
      <w:r w:rsidRPr="00AB383E">
        <w:rPr>
          <w:rFonts w:ascii="仿宋" w:eastAsia="仿宋" w:hAnsi="仿宋" w:hint="eastAsia"/>
          <w:sz w:val="30"/>
          <w:szCs w:val="30"/>
        </w:rPr>
        <w:t>提出改进措施和建议，只有在无法弥补的情况下，才能提出财务预算修正申请。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第十七条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年度计划外的重大活动预算须单独申报，追加项目审批和预算。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pacing w:val="-4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第十八条</w:t>
      </w:r>
      <w:r w:rsidRPr="00AB383E">
        <w:rPr>
          <w:rFonts w:ascii="仿宋" w:eastAsia="仿宋" w:hAnsi="仿宋" w:hint="eastAsia"/>
          <w:sz w:val="30"/>
          <w:szCs w:val="30"/>
        </w:rPr>
        <w:t xml:space="preserve">  </w:t>
      </w:r>
      <w:r w:rsidRPr="00AB383E">
        <w:rPr>
          <w:rFonts w:ascii="仿宋" w:eastAsia="仿宋" w:hAnsi="仿宋" w:hint="eastAsia"/>
          <w:spacing w:val="-4"/>
          <w:sz w:val="30"/>
          <w:szCs w:val="30"/>
        </w:rPr>
        <w:t>分支机构负责人，须在协会财务部门作签字备案。</w:t>
      </w:r>
    </w:p>
    <w:p w:rsidR="004D2278" w:rsidRPr="00AB383E" w:rsidRDefault="004D2278" w:rsidP="004D227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B383E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第五章  </w:t>
      </w:r>
      <w:r w:rsidRPr="00AB383E">
        <w:rPr>
          <w:rFonts w:ascii="仿宋" w:eastAsia="仿宋" w:hAnsi="仿宋" w:hint="eastAsia"/>
          <w:b/>
          <w:sz w:val="30"/>
          <w:szCs w:val="30"/>
        </w:rPr>
        <w:t>资金管理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第十九条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分支机构固定资产、办公用品等必须采取转</w:t>
      </w:r>
      <w:r>
        <w:rPr>
          <w:rFonts w:ascii="仿宋" w:eastAsia="仿宋" w:hAnsi="仿宋" w:hint="eastAsia"/>
          <w:sz w:val="30"/>
          <w:szCs w:val="30"/>
        </w:rPr>
        <w:t>账</w:t>
      </w:r>
      <w:r w:rsidRPr="00AB383E">
        <w:rPr>
          <w:rFonts w:ascii="仿宋" w:eastAsia="仿宋" w:hAnsi="仿宋" w:hint="eastAsia"/>
          <w:sz w:val="30"/>
          <w:szCs w:val="30"/>
        </w:rPr>
        <w:t>结算方式，不得使用现金。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lastRenderedPageBreak/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第二十条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分支机构不准将公款以私人名义作为储蓄款，不准私设“小金库”；现金收取的咨询服务费、参展费、资料费、培训费、证书费、会员会费等收入必须按规定及时全额上缴协会财务部门统一管理，严禁“收入不入</w:t>
      </w:r>
      <w:r>
        <w:rPr>
          <w:rFonts w:ascii="仿宋" w:eastAsia="仿宋" w:hAnsi="仿宋" w:hint="eastAsia"/>
          <w:sz w:val="30"/>
          <w:szCs w:val="30"/>
        </w:rPr>
        <w:t>账</w:t>
      </w:r>
      <w:r w:rsidRPr="00AB383E">
        <w:rPr>
          <w:rFonts w:ascii="仿宋" w:eastAsia="仿宋" w:hAnsi="仿宋" w:hint="eastAsia"/>
          <w:sz w:val="30"/>
          <w:szCs w:val="30"/>
        </w:rPr>
        <w:t>”和“坐支”现金行为的发生。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第二十一条</w:t>
      </w:r>
      <w:r w:rsidRPr="00AB383E">
        <w:rPr>
          <w:rFonts w:ascii="仿宋" w:eastAsia="仿宋" w:hAnsi="仿宋" w:hint="eastAsia"/>
          <w:sz w:val="30"/>
          <w:szCs w:val="30"/>
        </w:rPr>
        <w:t xml:space="preserve">  有关固定资产的购置与管理，按协会固定资产的相关管理办法执行。</w:t>
      </w:r>
    </w:p>
    <w:p w:rsidR="004D2278" w:rsidRPr="00AB383E" w:rsidRDefault="004D2278" w:rsidP="004D227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B383E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第六章  </w:t>
      </w:r>
      <w:r w:rsidRPr="00AB383E">
        <w:rPr>
          <w:rFonts w:ascii="仿宋" w:eastAsia="仿宋" w:hAnsi="仿宋" w:hint="eastAsia"/>
          <w:b/>
          <w:sz w:val="30"/>
          <w:szCs w:val="30"/>
        </w:rPr>
        <w:t>财务报销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 </w:t>
      </w:r>
      <w:r w:rsidRPr="00AB383E">
        <w:rPr>
          <w:rFonts w:ascii="仿宋" w:eastAsia="仿宋" w:hAnsi="仿宋" w:hint="eastAsia"/>
          <w:b/>
          <w:sz w:val="30"/>
          <w:szCs w:val="30"/>
        </w:rPr>
        <w:t>第二十二条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分支机构财务报销程序</w:t>
      </w:r>
      <w:r w:rsidR="00815E74">
        <w:rPr>
          <w:rFonts w:ascii="仿宋" w:eastAsia="仿宋" w:hAnsi="仿宋" w:hint="eastAsia"/>
          <w:sz w:val="30"/>
          <w:szCs w:val="30"/>
        </w:rPr>
        <w:t>：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（一）预算内的费用，由经办人填写支出凭证，经审核无误后，由分支机构负责人签字同意，经协会管理分支机构的负责人审核，财务复核后，报协会会长批准。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（二）超出预算的费用，须提出财务预算修正申请，连同审核无误的支出凭证，交由分支机构负责人签字同意，经</w:t>
      </w:r>
      <w:r w:rsidRPr="00AB383E">
        <w:rPr>
          <w:rFonts w:ascii="仿宋" w:eastAsia="仿宋" w:hAnsi="仿宋"/>
          <w:sz w:val="30"/>
          <w:szCs w:val="30"/>
        </w:rPr>
        <w:t>协会管理</w:t>
      </w:r>
      <w:r w:rsidRPr="00AB383E">
        <w:rPr>
          <w:rFonts w:ascii="仿宋" w:eastAsia="仿宋" w:hAnsi="仿宋" w:hint="eastAsia"/>
          <w:sz w:val="30"/>
          <w:szCs w:val="30"/>
        </w:rPr>
        <w:t>分支</w:t>
      </w:r>
      <w:r w:rsidRPr="00AB383E">
        <w:rPr>
          <w:rFonts w:ascii="仿宋" w:eastAsia="仿宋" w:hAnsi="仿宋"/>
          <w:sz w:val="30"/>
          <w:szCs w:val="30"/>
        </w:rPr>
        <w:t>机构的负责人</w:t>
      </w:r>
      <w:r w:rsidRPr="00AB383E">
        <w:rPr>
          <w:rFonts w:ascii="仿宋" w:eastAsia="仿宋" w:hAnsi="仿宋" w:hint="eastAsia"/>
          <w:sz w:val="30"/>
          <w:szCs w:val="30"/>
        </w:rPr>
        <w:t>业务审核，财务审核及秘书长复核后，报协会会长批准。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协会在每周三全天接收报销凭证；每月最后两个工作日结账；每年十二月二十日封账。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 xml:space="preserve">第二十三条  </w:t>
      </w:r>
      <w:r w:rsidRPr="00AB383E">
        <w:rPr>
          <w:rFonts w:ascii="仿宋" w:eastAsia="仿宋" w:hAnsi="仿宋" w:hint="eastAsia"/>
          <w:sz w:val="30"/>
          <w:szCs w:val="30"/>
        </w:rPr>
        <w:t>财务报销须凭合法合规、完整真实的原始凭证。不合规的票据或收据如印章不全、手续不全、字迹模糊、白条、假发票等一律不予报销。发现此类问题，应对经办人提出警告。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 xml:space="preserve">第二十四条  </w:t>
      </w:r>
      <w:r w:rsidRPr="00AB383E">
        <w:rPr>
          <w:rFonts w:ascii="仿宋" w:eastAsia="仿宋" w:hAnsi="仿宋" w:hint="eastAsia"/>
          <w:sz w:val="30"/>
          <w:szCs w:val="30"/>
        </w:rPr>
        <w:t>报销须按要求提供资料及凭证，财务审核后在</w:t>
      </w:r>
      <w:r w:rsidRPr="00AB383E">
        <w:rPr>
          <w:rFonts w:ascii="仿宋" w:eastAsia="仿宋" w:hAnsi="仿宋" w:hint="eastAsia"/>
          <w:sz w:val="30"/>
          <w:szCs w:val="30"/>
        </w:rPr>
        <w:lastRenderedPageBreak/>
        <w:t>三个工作日内付款。</w:t>
      </w:r>
    </w:p>
    <w:p w:rsidR="004D2278" w:rsidRPr="00AB383E" w:rsidRDefault="004D2278" w:rsidP="004D2278">
      <w:pPr>
        <w:spacing w:line="360" w:lineRule="auto"/>
        <w:jc w:val="center"/>
        <w:rPr>
          <w:rFonts w:ascii="仿宋" w:eastAsia="仿宋" w:hAnsi="仿宋" w:cs="宋体"/>
          <w:b/>
          <w:kern w:val="0"/>
          <w:sz w:val="30"/>
          <w:szCs w:val="30"/>
        </w:rPr>
      </w:pPr>
    </w:p>
    <w:p w:rsidR="004D2278" w:rsidRPr="00AB383E" w:rsidRDefault="004D2278" w:rsidP="004D227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B383E">
        <w:rPr>
          <w:rFonts w:ascii="仿宋" w:eastAsia="仿宋" w:hAnsi="仿宋" w:cs="宋体" w:hint="eastAsia"/>
          <w:b/>
          <w:kern w:val="0"/>
          <w:sz w:val="30"/>
          <w:szCs w:val="30"/>
        </w:rPr>
        <w:t>第七章</w:t>
      </w:r>
      <w:r w:rsidRPr="00AB383E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B383E">
        <w:rPr>
          <w:rFonts w:ascii="仿宋" w:eastAsia="仿宋" w:hAnsi="仿宋" w:hint="eastAsia"/>
          <w:b/>
          <w:sz w:val="30"/>
          <w:szCs w:val="30"/>
        </w:rPr>
        <w:t>罚则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第二十五条</w:t>
      </w:r>
      <w:r w:rsidRPr="00AB383E">
        <w:rPr>
          <w:rFonts w:ascii="仿宋" w:eastAsia="仿宋" w:hAnsi="仿宋" w:hint="eastAsia"/>
          <w:sz w:val="30"/>
          <w:szCs w:val="30"/>
        </w:rPr>
        <w:t xml:space="preserve">  分支机构应严格执行上述规定，如有违反上述规定者，视情节给予负责人通报批评、警告，追究其法律责任，经济赔偿责任由分支机构承担。</w:t>
      </w:r>
      <w:r w:rsidRPr="00AB383E">
        <w:rPr>
          <w:rFonts w:eastAsia="仿宋" w:hint="eastAsia"/>
          <w:sz w:val="30"/>
          <w:szCs w:val="30"/>
        </w:rPr>
        <w:t> </w:t>
      </w:r>
    </w:p>
    <w:p w:rsidR="004D2278" w:rsidRPr="00AB383E" w:rsidRDefault="004D2278" w:rsidP="004D227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B383E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第八章  </w:t>
      </w:r>
      <w:r w:rsidRPr="00AB383E">
        <w:rPr>
          <w:rFonts w:ascii="仿宋" w:eastAsia="仿宋" w:hAnsi="仿宋" w:hint="eastAsia"/>
          <w:b/>
          <w:sz w:val="30"/>
          <w:szCs w:val="30"/>
        </w:rPr>
        <w:t>附则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第二十六</w:t>
      </w:r>
      <w:r w:rsidRPr="00AB383E">
        <w:rPr>
          <w:rFonts w:ascii="仿宋" w:eastAsia="仿宋" w:hAnsi="仿宋" w:hint="eastAsia"/>
          <w:sz w:val="30"/>
          <w:szCs w:val="30"/>
        </w:rPr>
        <w:t>条  本办法由中国药师协会制定，经协会常务理事会审议通过后生效。本办法由中国药师协会负责解释。</w:t>
      </w:r>
    </w:p>
    <w:p w:rsidR="004D2278" w:rsidRPr="00AB383E" w:rsidRDefault="004D2278" w:rsidP="004D2278">
      <w:pPr>
        <w:spacing w:line="360" w:lineRule="auto"/>
        <w:rPr>
          <w:rFonts w:ascii="仿宋" w:eastAsia="仿宋" w:hAnsi="仿宋"/>
          <w:sz w:val="30"/>
          <w:szCs w:val="30"/>
        </w:rPr>
      </w:pPr>
      <w:r w:rsidRPr="00AB383E">
        <w:rPr>
          <w:rFonts w:ascii="仿宋" w:eastAsia="仿宋" w:hAnsi="仿宋" w:hint="eastAsia"/>
          <w:sz w:val="30"/>
          <w:szCs w:val="30"/>
        </w:rPr>
        <w:t xml:space="preserve">    </w:t>
      </w:r>
      <w:r w:rsidRPr="00AB383E">
        <w:rPr>
          <w:rFonts w:ascii="仿宋" w:eastAsia="仿宋" w:hAnsi="仿宋" w:hint="eastAsia"/>
          <w:b/>
          <w:sz w:val="30"/>
          <w:szCs w:val="30"/>
        </w:rPr>
        <w:t>第二十七条</w:t>
      </w:r>
      <w:r w:rsidRPr="00AB383E">
        <w:rPr>
          <w:rFonts w:ascii="仿宋" w:eastAsia="仿宋" w:hAnsi="仿宋" w:hint="eastAsia"/>
          <w:sz w:val="30"/>
          <w:szCs w:val="30"/>
        </w:rPr>
        <w:t xml:space="preserve">  本办法自公布之日起实施。</w:t>
      </w:r>
    </w:p>
    <w:sectPr w:rsidR="004D2278" w:rsidRPr="00AB383E" w:rsidSect="004B20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0A" w:rsidRDefault="0087280A" w:rsidP="00EB7DAC">
      <w:r>
        <w:separator/>
      </w:r>
    </w:p>
  </w:endnote>
  <w:endnote w:type="continuationSeparator" w:id="0">
    <w:p w:rsidR="0087280A" w:rsidRDefault="0087280A" w:rsidP="00EB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4647"/>
      <w:docPartObj>
        <w:docPartGallery w:val="Page Numbers (Bottom of Page)"/>
        <w:docPartUnique/>
      </w:docPartObj>
    </w:sdtPr>
    <w:sdtContent>
      <w:p w:rsidR="00815E74" w:rsidRDefault="00E5680B">
        <w:pPr>
          <w:pStyle w:val="a4"/>
          <w:jc w:val="center"/>
        </w:pPr>
        <w:fldSimple w:instr=" PAGE   \* MERGEFORMAT ">
          <w:r w:rsidR="00A96E5A" w:rsidRPr="00A96E5A">
            <w:rPr>
              <w:noProof/>
              <w:lang w:val="zh-CN"/>
            </w:rPr>
            <w:t>6</w:t>
          </w:r>
        </w:fldSimple>
      </w:p>
    </w:sdtContent>
  </w:sdt>
  <w:p w:rsidR="00815E74" w:rsidRDefault="00815E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0A" w:rsidRDefault="0087280A" w:rsidP="00EB7DAC">
      <w:r>
        <w:separator/>
      </w:r>
    </w:p>
  </w:footnote>
  <w:footnote w:type="continuationSeparator" w:id="0">
    <w:p w:rsidR="0087280A" w:rsidRDefault="0087280A" w:rsidP="00EB7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DAC"/>
    <w:rsid w:val="000B08EE"/>
    <w:rsid w:val="000D7677"/>
    <w:rsid w:val="00102E8F"/>
    <w:rsid w:val="001E0A6F"/>
    <w:rsid w:val="00223CF8"/>
    <w:rsid w:val="0024363B"/>
    <w:rsid w:val="0026372E"/>
    <w:rsid w:val="00284D97"/>
    <w:rsid w:val="002A0BE8"/>
    <w:rsid w:val="002A45BC"/>
    <w:rsid w:val="00342528"/>
    <w:rsid w:val="00353EDA"/>
    <w:rsid w:val="003551CE"/>
    <w:rsid w:val="00364799"/>
    <w:rsid w:val="003C7694"/>
    <w:rsid w:val="004B20D7"/>
    <w:rsid w:val="004D2278"/>
    <w:rsid w:val="006215EB"/>
    <w:rsid w:val="00715095"/>
    <w:rsid w:val="00792DD3"/>
    <w:rsid w:val="007D0DC2"/>
    <w:rsid w:val="00815E74"/>
    <w:rsid w:val="00831960"/>
    <w:rsid w:val="0087280A"/>
    <w:rsid w:val="008D01A4"/>
    <w:rsid w:val="0094783C"/>
    <w:rsid w:val="00A96E5A"/>
    <w:rsid w:val="00B22FEB"/>
    <w:rsid w:val="00B3603A"/>
    <w:rsid w:val="00B56A9A"/>
    <w:rsid w:val="00BB6D32"/>
    <w:rsid w:val="00BE1C07"/>
    <w:rsid w:val="00BE2E27"/>
    <w:rsid w:val="00C92B1A"/>
    <w:rsid w:val="00D40351"/>
    <w:rsid w:val="00D46A7E"/>
    <w:rsid w:val="00D812CD"/>
    <w:rsid w:val="00E20F80"/>
    <w:rsid w:val="00E5680B"/>
    <w:rsid w:val="00E714F4"/>
    <w:rsid w:val="00EB7DAC"/>
    <w:rsid w:val="00F1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liuxin</dc:creator>
  <cp:lastModifiedBy>liuxin</cp:lastModifiedBy>
  <cp:revision>13</cp:revision>
  <cp:lastPrinted>2018-01-30T08:55:00Z</cp:lastPrinted>
  <dcterms:created xsi:type="dcterms:W3CDTF">2018-01-31T00:48:00Z</dcterms:created>
  <dcterms:modified xsi:type="dcterms:W3CDTF">2019-07-25T08:27:00Z</dcterms:modified>
</cp:coreProperties>
</file>